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800743" w:rsidRDefault="00800743" w:rsidP="00FB5617">
      <w:pPr>
        <w:jc w:val="center"/>
      </w:pPr>
      <w:r>
        <w:t>Name</w:t>
      </w:r>
    </w:p>
    <w:p w:rsidR="00800743" w:rsidRDefault="00800743" w:rsidP="00FB5617">
      <w:pPr>
        <w:jc w:val="center"/>
      </w:pPr>
      <w:r>
        <w:t>Institution</w:t>
      </w:r>
    </w:p>
    <w:p w:rsidR="00800743" w:rsidRDefault="00800743" w:rsidP="00FB5617">
      <w:pPr>
        <w:jc w:val="center"/>
      </w:pPr>
      <w:r>
        <w:t>Date</w:t>
      </w:r>
    </w:p>
    <w:p w:rsidR="00403C84" w:rsidRDefault="00800743" w:rsidP="00FB5617">
      <w:pPr>
        <w:jc w:val="center"/>
      </w:pPr>
      <w:r>
        <w:t>SWOT Explanation</w:t>
      </w: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jc w:val="center"/>
      </w:pPr>
    </w:p>
    <w:p w:rsidR="00FB5617" w:rsidRDefault="00FB5617" w:rsidP="00FB5617">
      <w:pPr>
        <w:ind w:firstLine="720"/>
      </w:pPr>
      <w:bookmarkStart w:id="0" w:name="_GoBack"/>
      <w:r>
        <w:lastRenderedPageBreak/>
        <w:t>A SWOT Analysis as a tool recognizes the strengths, weaknesses, opportunities</w:t>
      </w:r>
      <w:r w:rsidR="00E2150E">
        <w:t>,</w:t>
      </w:r>
      <w:r>
        <w:t xml:space="preserve"> </w:t>
      </w:r>
      <w:r w:rsidRPr="00E2150E">
        <w:rPr>
          <w:noProof/>
        </w:rPr>
        <w:t>and</w:t>
      </w:r>
      <w:r>
        <w:t xml:space="preserve"> threats present for an organization in an industry. It helps with matching the firm’s resources with its capabilities </w:t>
      </w:r>
      <w:r w:rsidRPr="00E2150E">
        <w:rPr>
          <w:noProof/>
        </w:rPr>
        <w:t>to</w:t>
      </w:r>
      <w:r>
        <w:t xml:space="preserve"> remain competitive in the market. The strengths and weaknesses provide the internal factors that influence the operations of the business. They are the factors that are under the control of the organization. The </w:t>
      </w:r>
      <w:r w:rsidR="000F4624">
        <w:t xml:space="preserve">opportunities and threats </w:t>
      </w:r>
      <w:r w:rsidR="000F4624" w:rsidRPr="00E2150E">
        <w:rPr>
          <w:noProof/>
        </w:rPr>
        <w:t>constitute</w:t>
      </w:r>
      <w:r w:rsidR="000F4624">
        <w:t xml:space="preserve"> the external environment of the company of which the factors are beyond the control of the management. Strengths help in identification of the merits </w:t>
      </w:r>
      <w:r w:rsidR="000F4624" w:rsidRPr="00E2150E">
        <w:rPr>
          <w:noProof/>
        </w:rPr>
        <w:t>o</w:t>
      </w:r>
      <w:r w:rsidR="00E2150E">
        <w:rPr>
          <w:noProof/>
        </w:rPr>
        <w:t>f</w:t>
      </w:r>
      <w:r w:rsidR="000F4624">
        <w:t xml:space="preserve"> other firms, the processes the firm is best in and which resources can be used to gain </w:t>
      </w:r>
      <w:r w:rsidR="002F78B6">
        <w:t xml:space="preserve">competitive advantage. For instance, the Domino’s pride itself with great brand recognition. The brand name could </w:t>
      </w:r>
      <w:r w:rsidR="002F78B6" w:rsidRPr="00E2150E">
        <w:rPr>
          <w:noProof/>
        </w:rPr>
        <w:t>be used</w:t>
      </w:r>
      <w:r w:rsidR="002F78B6">
        <w:t xml:space="preserve"> for advocating for more sales in new markets. </w:t>
      </w:r>
      <w:r w:rsidR="00E2150E">
        <w:rPr>
          <w:noProof/>
        </w:rPr>
        <w:t>A w</w:t>
      </w:r>
      <w:r w:rsidR="002F78B6" w:rsidRPr="00E2150E">
        <w:rPr>
          <w:noProof/>
        </w:rPr>
        <w:t>ide</w:t>
      </w:r>
      <w:r w:rsidR="002F78B6">
        <w:t xml:space="preserve"> range of varieties ensures that costumers can select any option they desire. </w:t>
      </w:r>
      <w:r w:rsidR="007971E3">
        <w:t>“</w:t>
      </w:r>
      <w:r w:rsidR="002F78B6">
        <w:t xml:space="preserve">Examples of internal strengths include technology, skilled workforce, </w:t>
      </w:r>
      <w:r w:rsidR="00800743">
        <w:t>and access</w:t>
      </w:r>
      <w:r w:rsidR="002F78B6">
        <w:t xml:space="preserve"> to raw materials,</w:t>
      </w:r>
      <w:r w:rsidR="00CE645E">
        <w:t xml:space="preserve"> customer loyalty or</w:t>
      </w:r>
      <w:r w:rsidR="007971E3">
        <w:t xml:space="preserve"> massive advertisement channels.” (</w:t>
      </w:r>
      <w:r w:rsidR="007971E3">
        <w:rPr>
          <w:rFonts w:eastAsia="Arial Unicode MS"/>
          <w:color w:val="000000"/>
          <w:szCs w:val="24"/>
          <w:shd w:val="clear" w:color="auto" w:fill="FFFFFF"/>
        </w:rPr>
        <w:t xml:space="preserve">Pride, Hughes, </w:t>
      </w:r>
      <w:r w:rsidR="007971E3">
        <w:rPr>
          <w:rFonts w:eastAsia="Arial Unicode MS"/>
          <w:color w:val="000000"/>
          <w:szCs w:val="24"/>
          <w:shd w:val="clear" w:color="auto" w:fill="FFFFFF"/>
        </w:rPr>
        <w:t>Kapoor,</w:t>
      </w:r>
      <w:r w:rsidR="007971E3">
        <w:rPr>
          <w:rFonts w:eastAsia="Arial Unicode MS"/>
          <w:color w:val="000000"/>
          <w:szCs w:val="24"/>
          <w:shd w:val="clear" w:color="auto" w:fill="FFFFFF"/>
        </w:rPr>
        <w:t xml:space="preserve"> 2013</w:t>
      </w:r>
      <w:r w:rsidR="007971E3">
        <w:t>)</w:t>
      </w:r>
    </w:p>
    <w:p w:rsidR="00CE645E" w:rsidRDefault="00CE645E" w:rsidP="00FB5617">
      <w:pPr>
        <w:ind w:firstLine="720"/>
      </w:pPr>
      <w:r>
        <w:t xml:space="preserve">The weaknesses are the limitations or constraints that the firm experiences in trying to be competitive. They hinder the organization from achieving all its objectives. Identifying these weaknesses give the business the information needed to improve on its shortcoming. Domino’s will need to review its production process </w:t>
      </w:r>
      <w:r w:rsidRPr="00E2150E">
        <w:rPr>
          <w:noProof/>
        </w:rPr>
        <w:t>to</w:t>
      </w:r>
      <w:r>
        <w:t xml:space="preserve"> cater for the changes in the market. The opportunities and the threats </w:t>
      </w:r>
      <w:r w:rsidRPr="00E2150E">
        <w:rPr>
          <w:noProof/>
        </w:rPr>
        <w:t>refer</w:t>
      </w:r>
      <w:r>
        <w:t xml:space="preserve"> to the external environment which </w:t>
      </w:r>
      <w:r w:rsidRPr="00E2150E">
        <w:rPr>
          <w:noProof/>
        </w:rPr>
        <w:t>influence</w:t>
      </w:r>
      <w:r w:rsidR="00E2150E">
        <w:rPr>
          <w:noProof/>
        </w:rPr>
        <w:t>s</w:t>
      </w:r>
      <w:r>
        <w:t xml:space="preserve"> the operations of the business. </w:t>
      </w:r>
      <w:r w:rsidR="00E2150E" w:rsidRPr="00E2150E">
        <w:rPr>
          <w:noProof/>
        </w:rPr>
        <w:t>Macroeconomic</w:t>
      </w:r>
      <w:r w:rsidR="00E2150E">
        <w:rPr>
          <w:noProof/>
        </w:rPr>
        <w:t xml:space="preserve"> factors affecting the industry influences the environment</w:t>
      </w:r>
      <w:r>
        <w:t>. It is important for</w:t>
      </w:r>
      <w:r w:rsidR="00E2150E">
        <w:t xml:space="preserve"> a</w:t>
      </w:r>
      <w:r>
        <w:t xml:space="preserve"> </w:t>
      </w:r>
      <w:r w:rsidRPr="00E2150E">
        <w:rPr>
          <w:noProof/>
        </w:rPr>
        <w:t>business</w:t>
      </w:r>
      <w:r>
        <w:t xml:space="preserve"> to identify these factors so that it </w:t>
      </w:r>
      <w:r w:rsidRPr="00E2150E">
        <w:rPr>
          <w:noProof/>
        </w:rPr>
        <w:t>is well equipped</w:t>
      </w:r>
      <w:r>
        <w:t xml:space="preserve"> </w:t>
      </w:r>
      <w:r w:rsidR="00484C91">
        <w:t>for any future incidences. Domino’s has a great opportunity to venture into</w:t>
      </w:r>
      <w:r w:rsidR="00E2150E">
        <w:t xml:space="preserve"> the</w:t>
      </w:r>
      <w:r w:rsidR="00484C91">
        <w:t xml:space="preserve"> </w:t>
      </w:r>
      <w:r w:rsidR="00484C91" w:rsidRPr="00E2150E">
        <w:rPr>
          <w:noProof/>
        </w:rPr>
        <w:t>new</w:t>
      </w:r>
      <w:r w:rsidR="00484C91">
        <w:t xml:space="preserve"> global market. With the right management, the company can venture into all areas without having to stretch its financial muscles. The threats will prepare the business for future c</w:t>
      </w:r>
      <w:r w:rsidR="007971E3">
        <w:t>hallenges (</w:t>
      </w:r>
      <w:r w:rsidR="007971E3">
        <w:rPr>
          <w:rFonts w:eastAsia="Arial Unicode MS"/>
          <w:color w:val="000000"/>
          <w:szCs w:val="24"/>
          <w:shd w:val="clear" w:color="auto" w:fill="FFFFFF"/>
        </w:rPr>
        <w:t xml:space="preserve">Kapoor, Paul, </w:t>
      </w:r>
      <w:proofErr w:type="spellStart"/>
      <w:r w:rsidR="007971E3">
        <w:rPr>
          <w:rFonts w:eastAsia="Arial Unicode MS"/>
          <w:color w:val="000000"/>
          <w:szCs w:val="24"/>
          <w:shd w:val="clear" w:color="auto" w:fill="FFFFFF"/>
        </w:rPr>
        <w:t>Halder</w:t>
      </w:r>
      <w:proofErr w:type="spellEnd"/>
      <w:r w:rsidR="007971E3">
        <w:rPr>
          <w:rFonts w:eastAsia="Arial Unicode MS"/>
          <w:color w:val="000000"/>
          <w:szCs w:val="24"/>
          <w:shd w:val="clear" w:color="auto" w:fill="FFFFFF"/>
        </w:rPr>
        <w:t>,</w:t>
      </w:r>
      <w:r w:rsidR="007971E3">
        <w:rPr>
          <w:rFonts w:eastAsia="Arial Unicode MS"/>
          <w:color w:val="000000"/>
          <w:szCs w:val="24"/>
          <w:shd w:val="clear" w:color="auto" w:fill="FFFFFF"/>
        </w:rPr>
        <w:t xml:space="preserve"> 2011</w:t>
      </w:r>
      <w:r w:rsidR="007971E3">
        <w:t>)</w:t>
      </w:r>
    </w:p>
    <w:bookmarkEnd w:id="0"/>
    <w:p w:rsidR="007971E3" w:rsidRDefault="007971E3" w:rsidP="007971E3"/>
    <w:p w:rsidR="007971E3" w:rsidRDefault="007971E3" w:rsidP="007971E3">
      <w:pPr>
        <w:shd w:val="clear" w:color="auto" w:fill="FFFFFF"/>
        <w:spacing w:after="0" w:line="550" w:lineRule="atLeast"/>
        <w:ind w:left="720" w:right="75" w:hanging="720"/>
      </w:pPr>
      <w:r>
        <w:lastRenderedPageBreak/>
        <w:t>References</w:t>
      </w:r>
    </w:p>
    <w:p w:rsidR="007971E3" w:rsidRDefault="007971E3" w:rsidP="007971E3">
      <w:pPr>
        <w:shd w:val="clear" w:color="auto" w:fill="FFFFFF"/>
        <w:spacing w:after="0" w:line="550" w:lineRule="atLeast"/>
        <w:ind w:left="720" w:right="75" w:hanging="720"/>
        <w:rPr>
          <w:rFonts w:eastAsia="Times New Roman"/>
          <w:color w:val="000000"/>
          <w:szCs w:val="24"/>
        </w:rPr>
      </w:pPr>
      <w:proofErr w:type="spellStart"/>
      <w:r>
        <w:t>R</w:t>
      </w:r>
      <w:r>
        <w:rPr>
          <w:rFonts w:eastAsia="Times New Roman"/>
          <w:color w:val="000000"/>
          <w:szCs w:val="24"/>
        </w:rPr>
        <w:t>Datamonitor</w:t>
      </w:r>
      <w:proofErr w:type="spellEnd"/>
      <w:r>
        <w:rPr>
          <w:rFonts w:eastAsia="Times New Roman"/>
          <w:color w:val="000000"/>
          <w:szCs w:val="24"/>
        </w:rPr>
        <w:t xml:space="preserve"> (Firm). (2000). </w:t>
      </w:r>
      <w:r>
        <w:rPr>
          <w:rFonts w:eastAsia="Times New Roman"/>
          <w:i/>
          <w:iCs/>
          <w:color w:val="000000"/>
          <w:szCs w:val="24"/>
        </w:rPr>
        <w:t>Domino's Pizza, Inc</w:t>
      </w:r>
      <w:r>
        <w:rPr>
          <w:rFonts w:eastAsia="Times New Roman"/>
          <w:color w:val="000000"/>
          <w:szCs w:val="24"/>
        </w:rPr>
        <w:t xml:space="preserve">. New York, NY: </w:t>
      </w:r>
      <w:proofErr w:type="spellStart"/>
      <w:r>
        <w:rPr>
          <w:rFonts w:eastAsia="Times New Roman"/>
          <w:color w:val="000000"/>
          <w:szCs w:val="24"/>
        </w:rPr>
        <w:t>Datamonitor</w:t>
      </w:r>
      <w:proofErr w:type="spellEnd"/>
      <w:r>
        <w:rPr>
          <w:rFonts w:eastAsia="Times New Roman"/>
          <w:color w:val="000000"/>
          <w:szCs w:val="24"/>
        </w:rPr>
        <w:t>.</w:t>
      </w:r>
    </w:p>
    <w:p w:rsidR="007971E3" w:rsidRDefault="007971E3" w:rsidP="007971E3">
      <w:pPr>
        <w:shd w:val="clear" w:color="auto" w:fill="FFFFFF"/>
        <w:spacing w:after="0" w:line="550" w:lineRule="atLeast"/>
        <w:ind w:left="720" w:right="75" w:hanging="720"/>
        <w:rPr>
          <w:rFonts w:eastAsia="Arial Unicode MS"/>
          <w:color w:val="000000"/>
          <w:szCs w:val="24"/>
          <w:shd w:val="clear" w:color="auto" w:fill="FFFFFF"/>
        </w:rPr>
      </w:pPr>
      <w:r>
        <w:rPr>
          <w:rFonts w:eastAsia="Arial Unicode MS"/>
          <w:color w:val="000000"/>
          <w:szCs w:val="24"/>
          <w:shd w:val="clear" w:color="auto" w:fill="FFFFFF"/>
        </w:rPr>
        <w:t>Pride, W. M., Hughes, R. J., &amp; Kapoor, J. R. (2013). </w:t>
      </w:r>
      <w:r>
        <w:rPr>
          <w:rFonts w:eastAsia="Arial Unicode MS"/>
          <w:i/>
          <w:iCs/>
          <w:color w:val="000000"/>
          <w:szCs w:val="24"/>
          <w:shd w:val="clear" w:color="auto" w:fill="FFFFFF"/>
        </w:rPr>
        <w:t>Foundations of business</w:t>
      </w:r>
      <w:r>
        <w:rPr>
          <w:rFonts w:eastAsia="Arial Unicode MS"/>
          <w:color w:val="000000"/>
          <w:szCs w:val="24"/>
          <w:shd w:val="clear" w:color="auto" w:fill="FFFFFF"/>
        </w:rPr>
        <w:t>. Mason, OH: South-Western/Cengage Learning.</w:t>
      </w:r>
    </w:p>
    <w:p w:rsidR="007971E3" w:rsidRDefault="007971E3" w:rsidP="007971E3">
      <w:r>
        <w:rPr>
          <w:rFonts w:eastAsia="Arial Unicode MS"/>
          <w:color w:val="000000"/>
          <w:szCs w:val="24"/>
          <w:shd w:val="clear" w:color="auto" w:fill="FFFFFF"/>
        </w:rPr>
        <w:t xml:space="preserve">Kapoor, R., Paul, J., &amp; </w:t>
      </w:r>
      <w:proofErr w:type="spellStart"/>
      <w:r>
        <w:rPr>
          <w:rFonts w:eastAsia="Arial Unicode MS"/>
          <w:color w:val="000000"/>
          <w:szCs w:val="24"/>
          <w:shd w:val="clear" w:color="auto" w:fill="FFFFFF"/>
        </w:rPr>
        <w:t>Halder</w:t>
      </w:r>
      <w:proofErr w:type="spellEnd"/>
      <w:r>
        <w:rPr>
          <w:rFonts w:eastAsia="Arial Unicode MS"/>
          <w:color w:val="000000"/>
          <w:szCs w:val="24"/>
          <w:shd w:val="clear" w:color="auto" w:fill="FFFFFF"/>
        </w:rPr>
        <w:t>, B. (2011). </w:t>
      </w:r>
      <w:r>
        <w:rPr>
          <w:rFonts w:eastAsia="Arial Unicode MS"/>
          <w:i/>
          <w:iCs/>
          <w:color w:val="000000"/>
          <w:szCs w:val="24"/>
          <w:shd w:val="clear" w:color="auto" w:fill="FFFFFF"/>
        </w:rPr>
        <w:t>Services marketing: Concepts &amp; practices</w:t>
      </w:r>
      <w:r>
        <w:rPr>
          <w:rFonts w:eastAsia="Arial Unicode MS"/>
          <w:color w:val="000000"/>
          <w:szCs w:val="24"/>
          <w:shd w:val="clear" w:color="auto" w:fill="FFFFFF"/>
        </w:rPr>
        <w:t xml:space="preserve">. New Delhi: Tata McGraw Hill </w:t>
      </w:r>
      <w:proofErr w:type="spellStart"/>
      <w:r>
        <w:rPr>
          <w:rFonts w:eastAsia="Arial Unicode MS"/>
          <w:color w:val="000000"/>
          <w:szCs w:val="24"/>
          <w:shd w:val="clear" w:color="auto" w:fill="FFFFFF"/>
        </w:rPr>
        <w:t>Education.</w:t>
      </w:r>
      <w:r>
        <w:t>eferences</w:t>
      </w:r>
      <w:proofErr w:type="spellEnd"/>
    </w:p>
    <w:p w:rsidR="007971E3" w:rsidRDefault="007971E3" w:rsidP="007971E3"/>
    <w:p w:rsidR="00FB5617" w:rsidRDefault="00FB5617" w:rsidP="00E2150E"/>
    <w:sectPr w:rsidR="00FB5617" w:rsidSect="00FB56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AB1" w:rsidRDefault="00793AB1" w:rsidP="00FB5617">
      <w:pPr>
        <w:spacing w:after="0" w:line="240" w:lineRule="auto"/>
      </w:pPr>
      <w:r>
        <w:separator/>
      </w:r>
    </w:p>
  </w:endnote>
  <w:endnote w:type="continuationSeparator" w:id="0">
    <w:p w:rsidR="00793AB1" w:rsidRDefault="00793AB1" w:rsidP="00FB5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AB1" w:rsidRDefault="00793AB1" w:rsidP="00FB5617">
      <w:pPr>
        <w:spacing w:after="0" w:line="240" w:lineRule="auto"/>
      </w:pPr>
      <w:r>
        <w:separator/>
      </w:r>
    </w:p>
  </w:footnote>
  <w:footnote w:type="continuationSeparator" w:id="0">
    <w:p w:rsidR="00793AB1" w:rsidRDefault="00793AB1" w:rsidP="00FB56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6064093"/>
      <w:docPartObj>
        <w:docPartGallery w:val="Page Numbers (Top of Page)"/>
        <w:docPartUnique/>
      </w:docPartObj>
    </w:sdtPr>
    <w:sdtEndPr>
      <w:rPr>
        <w:noProof/>
      </w:rPr>
    </w:sdtEndPr>
    <w:sdtContent>
      <w:p w:rsidR="00FB5617" w:rsidRDefault="00FB5617">
        <w:pPr>
          <w:pStyle w:val="Header"/>
          <w:jc w:val="right"/>
        </w:pPr>
        <w:r>
          <w:t>SWOT Analysis</w:t>
        </w:r>
        <w:r>
          <w:tab/>
        </w:r>
        <w:r>
          <w:tab/>
        </w:r>
        <w:r>
          <w:fldChar w:fldCharType="begin"/>
        </w:r>
        <w:r>
          <w:instrText xml:space="preserve"> PAGE   \* MERGEFORMAT </w:instrText>
        </w:r>
        <w:r>
          <w:fldChar w:fldCharType="separate"/>
        </w:r>
        <w:r w:rsidR="00800743">
          <w:rPr>
            <w:noProof/>
          </w:rPr>
          <w:t>3</w:t>
        </w:r>
        <w:r>
          <w:rPr>
            <w:noProof/>
          </w:rPr>
          <w:fldChar w:fldCharType="end"/>
        </w:r>
      </w:p>
    </w:sdtContent>
  </w:sdt>
  <w:p w:rsidR="00FB5617" w:rsidRDefault="00FB56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617" w:rsidRDefault="00FB5617">
    <w:pPr>
      <w:pStyle w:val="Header"/>
    </w:pPr>
    <w:r>
      <w:t>Running head: SWOT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W0tLAwtjQ1MDA3MjBT0lEKTi0uzszPAykwrAUArW2rcCwAAAA="/>
  </w:docVars>
  <w:rsids>
    <w:rsidRoot w:val="00FB5617"/>
    <w:rsid w:val="000201B5"/>
    <w:rsid w:val="000F4624"/>
    <w:rsid w:val="002F78B6"/>
    <w:rsid w:val="00403C84"/>
    <w:rsid w:val="00484C91"/>
    <w:rsid w:val="00793AB1"/>
    <w:rsid w:val="007971E3"/>
    <w:rsid w:val="00800743"/>
    <w:rsid w:val="00CE645E"/>
    <w:rsid w:val="00E2150E"/>
    <w:rsid w:val="00FB5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280BBD-CD3D-4440-9196-031C8532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17"/>
  </w:style>
  <w:style w:type="paragraph" w:styleId="Footer">
    <w:name w:val="footer"/>
    <w:basedOn w:val="Normal"/>
    <w:link w:val="FooterChar"/>
    <w:uiPriority w:val="99"/>
    <w:unhideWhenUsed/>
    <w:rsid w:val="00FB5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83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2018-03-20T07:07:00Z</dcterms:created>
  <dcterms:modified xsi:type="dcterms:W3CDTF">2018-03-20T07:10:00Z</dcterms:modified>
</cp:coreProperties>
</file>